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24C85BF" w14:textId="77777777" w:rsidR="00242A0D" w:rsidRDefault="00242A0D" w:rsidP="00242A0D"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3CB3ABA8" w14:textId="77777777" w:rsidR="00242A0D" w:rsidRDefault="00242A0D" w:rsidP="00242A0D">
      <w:proofErr w:type="spellStart"/>
      <w:r>
        <w:t>abajur</w:t>
      </w:r>
      <w:proofErr w:type="spellEnd"/>
      <w:r>
        <w:t xml:space="preserve"> </w:t>
      </w:r>
      <w:proofErr w:type="spellStart"/>
      <w:r>
        <w:t>robust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flexibil</w:t>
      </w:r>
      <w:proofErr w:type="spellEnd"/>
    </w:p>
    <w:p w14:paraId="53CD1982" w14:textId="77777777" w:rsidR="00242A0D" w:rsidRDefault="00242A0D" w:rsidP="00242A0D">
      <w:proofErr w:type="spellStart"/>
      <w:r>
        <w:t>luminozitate</w:t>
      </w:r>
      <w:proofErr w:type="spellEnd"/>
      <w:r>
        <w:t>: 2000 lumeni</w:t>
      </w:r>
    </w:p>
    <w:p w14:paraId="7E586305" w14:textId="77777777" w:rsidR="00242A0D" w:rsidRDefault="00242A0D" w:rsidP="00242A0D">
      <w:proofErr w:type="spellStart"/>
      <w:r>
        <w:t>temperatură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naturală</w:t>
      </w:r>
      <w:proofErr w:type="spellEnd"/>
      <w:r>
        <w:t>, 4000 K</w:t>
      </w:r>
    </w:p>
    <w:p w14:paraId="1FDBAC02" w14:textId="77777777" w:rsidR="00242A0D" w:rsidRDefault="00242A0D" w:rsidP="00242A0D">
      <w:proofErr w:type="spellStart"/>
      <w:r>
        <w:t>rezistent</w:t>
      </w:r>
      <w:proofErr w:type="spellEnd"/>
      <w:r>
        <w:t xml:space="preserve"> la </w:t>
      </w:r>
      <w:proofErr w:type="spellStart"/>
      <w:r>
        <w:t>jet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din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direcțiile</w:t>
      </w:r>
      <w:proofErr w:type="spellEnd"/>
      <w:r>
        <w:t>: IP65</w:t>
      </w:r>
    </w:p>
    <w:p w14:paraId="49627F80" w14:textId="77777777" w:rsidR="00242A0D" w:rsidRDefault="00242A0D" w:rsidP="00242A0D">
      <w:proofErr w:type="spellStart"/>
      <w:r>
        <w:t>sursă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220-240 V~ / 50-60 Hz / 18 W</w:t>
      </w:r>
    </w:p>
    <w:p w14:paraId="62C222DF" w14:textId="77777777" w:rsidR="00242A0D" w:rsidRDefault="00242A0D" w:rsidP="00242A0D">
      <w:proofErr w:type="spellStart"/>
      <w:r>
        <w:t>dimensiune</w:t>
      </w:r>
      <w:proofErr w:type="spellEnd"/>
      <w:r>
        <w:t>: 165,8 x 160 x 58 mm</w:t>
      </w:r>
    </w:p>
    <w:p w14:paraId="4CC0A8E4" w14:textId="77777777" w:rsidR="00242A0D" w:rsidRDefault="00242A0D" w:rsidP="00242A0D">
      <w:proofErr w:type="spellStart"/>
      <w:r>
        <w:t>negru</w:t>
      </w:r>
      <w:proofErr w:type="spellEnd"/>
    </w:p>
    <w:p w14:paraId="37634C3E" w14:textId="161C118A" w:rsidR="00481B83" w:rsidRPr="00C34403" w:rsidRDefault="00242A0D" w:rsidP="00242A0D">
      <w:proofErr w:type="spellStart"/>
      <w:r>
        <w:t>În</w:t>
      </w:r>
      <w:proofErr w:type="spellEnd"/>
      <w:r>
        <w:t xml:space="preserve"> </w:t>
      </w:r>
      <w:proofErr w:type="spellStart"/>
      <w:r>
        <w:t>corpul</w:t>
      </w:r>
      <w:proofErr w:type="spellEnd"/>
      <w:r>
        <w:t xml:space="preserve"> de </w:t>
      </w:r>
      <w:proofErr w:type="spellStart"/>
      <w:r>
        <w:t>lampă</w:t>
      </w:r>
      <w:proofErr w:type="spellEnd"/>
      <w:r>
        <w:t xml:space="preserve"> </w:t>
      </w:r>
      <w:proofErr w:type="spellStart"/>
      <w:r>
        <w:t>sursa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 LED </w:t>
      </w:r>
      <w:proofErr w:type="spellStart"/>
      <w:r>
        <w:t>nu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schimbată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2A0D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2023-08-24T08:09:00Z</dcterms:modified>
</cp:coreProperties>
</file>